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B30E7" w14:textId="77777777" w:rsidR="00A71FDB" w:rsidRPr="00BA3FA4" w:rsidRDefault="00196175" w:rsidP="00A71FDB">
      <w:pPr>
        <w:pStyle w:val="NormalWeb"/>
        <w:spacing w:before="120" w:beforeAutospacing="0" w:after="120" w:afterAutospacing="0"/>
        <w:jc w:val="center"/>
        <w:rPr>
          <w:rFonts w:ascii="Gentium Plus" w:hAnsi="Gentium Plus" w:cs="Gentium Plus"/>
          <w:sz w:val="22"/>
          <w:szCs w:val="22"/>
        </w:rPr>
      </w:pPr>
      <w:r w:rsidRPr="00BA3FA4">
        <w:rPr>
          <w:rStyle w:val="Vurgu"/>
          <w:rFonts w:ascii="Gentium Plus" w:hAnsi="Gentium Plus" w:cs="Gentium Plus"/>
          <w:b/>
          <w:bCs/>
          <w:i w:val="0"/>
          <w:iCs w:val="0"/>
          <w:shd w:val="clear" w:color="auto" w:fill="FFFFFF"/>
        </w:rPr>
        <w:t xml:space="preserve">HAKEM DEĞERLENDİRME </w:t>
      </w:r>
      <w:r w:rsidRPr="00BA3FA4">
        <w:rPr>
          <w:rFonts w:ascii="Gentium Plus" w:hAnsi="Gentium Plus" w:cs="Gentium Plus"/>
          <w:b/>
          <w:bCs/>
        </w:rPr>
        <w:t>RAPORU</w:t>
      </w:r>
      <w:r w:rsidR="00A71FDB" w:rsidRPr="00BA3FA4">
        <w:rPr>
          <w:rFonts w:ascii="Gentium Plus" w:hAnsi="Gentium Plus" w:cs="Gentium Plus"/>
          <w:b/>
          <w:bCs/>
        </w:rPr>
        <w:t xml:space="preserve"> / </w:t>
      </w:r>
      <w:r w:rsidR="00A71FDB" w:rsidRPr="00BA3FA4">
        <w:rPr>
          <w:rStyle w:val="Vurgu"/>
          <w:rFonts w:ascii="Gentium Plus" w:eastAsiaTheme="majorEastAsia" w:hAnsi="Gentium Plus" w:cs="Gentium Plus"/>
          <w:b/>
          <w:bCs/>
        </w:rPr>
        <w:t xml:space="preserve">REFEREE EVALUATION </w:t>
      </w:r>
      <w:r w:rsidR="00A71FDB" w:rsidRPr="00BA3FA4">
        <w:rPr>
          <w:rFonts w:ascii="Gentium Plus" w:hAnsi="Gentium Plus" w:cs="Gentium Plus"/>
          <w:b/>
          <w:bCs/>
        </w:rPr>
        <w:t>REPORT</w:t>
      </w:r>
    </w:p>
    <w:tbl>
      <w:tblPr>
        <w:tblStyle w:val="TabloKlavuzu"/>
        <w:tblW w:w="9213" w:type="dxa"/>
        <w:tblLook w:val="04A0" w:firstRow="1" w:lastRow="0" w:firstColumn="1" w:lastColumn="0" w:noHBand="0" w:noVBand="1"/>
      </w:tblPr>
      <w:tblGrid>
        <w:gridCol w:w="2122"/>
        <w:gridCol w:w="2126"/>
        <w:gridCol w:w="4965"/>
      </w:tblGrid>
      <w:tr w:rsidR="00196175" w:rsidRPr="00DC7CB8" w14:paraId="4C67F518" w14:textId="77777777" w:rsidTr="00C959C3">
        <w:trPr>
          <w:trHeight w:val="105"/>
        </w:trPr>
        <w:tc>
          <w:tcPr>
            <w:tcW w:w="2122" w:type="dxa"/>
            <w:vMerge w:val="restart"/>
          </w:tcPr>
          <w:p w14:paraId="44F94658" w14:textId="77777777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YAZARIN</w:t>
            </w:r>
          </w:p>
          <w:p w14:paraId="3256AB60" w14:textId="77777777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ADI VE SOYADI</w:t>
            </w:r>
            <w:r w:rsidR="00A71FDB"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 / </w:t>
            </w:r>
          </w:p>
          <w:p w14:paraId="5DF534E0" w14:textId="62383F93" w:rsidR="00A71FDB" w:rsidRPr="00F602B6" w:rsidRDefault="00A71FDB" w:rsidP="00A71FDB">
            <w:pPr>
              <w:jc w:val="center"/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</w:pPr>
            <w:r w:rsidRPr="00F602B6"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  <w:t>AUTHOR’S</w:t>
            </w:r>
          </w:p>
          <w:p w14:paraId="2A0C6C6C" w14:textId="7D149F09" w:rsidR="00A71FDB" w:rsidRPr="00DC7CB8" w:rsidRDefault="00A71FDB" w:rsidP="00A71FDB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F602B6"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126" w:type="dxa"/>
          </w:tcPr>
          <w:p w14:paraId="39A830FE" w14:textId="534035EC" w:rsidR="00196175" w:rsidRPr="00DC7CB8" w:rsidRDefault="00196175" w:rsidP="00A71FDB">
            <w:pPr>
              <w:pStyle w:val="ListeParagraf"/>
              <w:numPr>
                <w:ilvl w:val="0"/>
                <w:numId w:val="5"/>
              </w:num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Yazar</w:t>
            </w:r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Author</w:t>
            </w:r>
          </w:p>
        </w:tc>
        <w:tc>
          <w:tcPr>
            <w:tcW w:w="4965" w:type="dxa"/>
          </w:tcPr>
          <w:p w14:paraId="046C5E3D" w14:textId="77777777" w:rsidR="00196175" w:rsidRPr="00DC7CB8" w:rsidRDefault="00196175" w:rsidP="00170433">
            <w:pPr>
              <w:pStyle w:val="ListeParagraf"/>
              <w:ind w:left="175"/>
              <w:jc w:val="both"/>
              <w:rPr>
                <w:rFonts w:ascii="Gentium Plus" w:hAnsi="Gentium Plus" w:cs="Gentium Plus"/>
                <w:sz w:val="20"/>
                <w:szCs w:val="20"/>
              </w:rPr>
            </w:pPr>
          </w:p>
        </w:tc>
      </w:tr>
      <w:tr w:rsidR="00196175" w:rsidRPr="00DC7CB8" w14:paraId="32870DB5" w14:textId="77777777" w:rsidTr="00C959C3">
        <w:trPr>
          <w:trHeight w:val="105"/>
        </w:trPr>
        <w:tc>
          <w:tcPr>
            <w:tcW w:w="2122" w:type="dxa"/>
            <w:vMerge/>
          </w:tcPr>
          <w:p w14:paraId="4B3276A1" w14:textId="77777777" w:rsidR="00196175" w:rsidRPr="00DC7CB8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FDE151" w14:textId="1F0D24CD" w:rsidR="00196175" w:rsidRPr="00DC7CB8" w:rsidRDefault="00A71FDB" w:rsidP="00A71FDB">
            <w:pPr>
              <w:pStyle w:val="ListeParagraf"/>
              <w:numPr>
                <w:ilvl w:val="0"/>
                <w:numId w:val="5"/>
              </w:num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Yazar </w:t>
            </w: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/ Author</w:t>
            </w:r>
          </w:p>
        </w:tc>
        <w:tc>
          <w:tcPr>
            <w:tcW w:w="4965" w:type="dxa"/>
          </w:tcPr>
          <w:p w14:paraId="4BB9D0AB" w14:textId="77777777" w:rsidR="00196175" w:rsidRPr="00DC7CB8" w:rsidRDefault="00196175" w:rsidP="00170433">
            <w:pPr>
              <w:pStyle w:val="ListeParagraf"/>
              <w:ind w:left="175"/>
              <w:rPr>
                <w:rFonts w:ascii="Gentium Plus" w:hAnsi="Gentium Plus" w:cs="Gentium Plus"/>
                <w:sz w:val="20"/>
                <w:szCs w:val="20"/>
              </w:rPr>
            </w:pPr>
          </w:p>
        </w:tc>
      </w:tr>
      <w:tr w:rsidR="00196175" w:rsidRPr="00DC7CB8" w14:paraId="4ABF9210" w14:textId="77777777" w:rsidTr="00C959C3">
        <w:trPr>
          <w:trHeight w:val="105"/>
        </w:trPr>
        <w:tc>
          <w:tcPr>
            <w:tcW w:w="2122" w:type="dxa"/>
            <w:vMerge/>
          </w:tcPr>
          <w:p w14:paraId="0225AD94" w14:textId="77777777" w:rsidR="00196175" w:rsidRPr="00DC7CB8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80AB8D" w14:textId="5ED3D78C" w:rsidR="00196175" w:rsidRPr="00DC7CB8" w:rsidRDefault="00196175" w:rsidP="00A71FDB">
            <w:pPr>
              <w:pStyle w:val="ListeParagraf"/>
              <w:numPr>
                <w:ilvl w:val="0"/>
                <w:numId w:val="5"/>
              </w:num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Yazar</w:t>
            </w:r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/ Author</w:t>
            </w:r>
          </w:p>
        </w:tc>
        <w:tc>
          <w:tcPr>
            <w:tcW w:w="4965" w:type="dxa"/>
          </w:tcPr>
          <w:p w14:paraId="3542478C" w14:textId="77777777" w:rsidR="00196175" w:rsidRPr="00DC7CB8" w:rsidRDefault="00196175" w:rsidP="00170433">
            <w:pPr>
              <w:pStyle w:val="ListeParagraf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</w:tr>
      <w:tr w:rsidR="00196175" w:rsidRPr="00DC7CB8" w14:paraId="454B9416" w14:textId="77777777" w:rsidTr="00C959C3">
        <w:trPr>
          <w:trHeight w:val="415"/>
        </w:trPr>
        <w:tc>
          <w:tcPr>
            <w:tcW w:w="2122" w:type="dxa"/>
            <w:vMerge w:val="restart"/>
          </w:tcPr>
          <w:p w14:paraId="32533F3D" w14:textId="77777777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</w:p>
          <w:p w14:paraId="325E52CA" w14:textId="159130C8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MAKALENİN ADI</w:t>
            </w:r>
            <w:r w:rsidR="00A71FDB"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 /</w:t>
            </w:r>
          </w:p>
          <w:p w14:paraId="2CF72D32" w14:textId="09BF3AB2" w:rsidR="00A71FDB" w:rsidRPr="00BA3FA4" w:rsidRDefault="00A71FDB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ARTICLE NAME</w:t>
            </w:r>
          </w:p>
        </w:tc>
        <w:tc>
          <w:tcPr>
            <w:tcW w:w="2126" w:type="dxa"/>
          </w:tcPr>
          <w:p w14:paraId="5000B0BF" w14:textId="1B075D90" w:rsidR="00196175" w:rsidRPr="00DC7CB8" w:rsidRDefault="00196175" w:rsidP="00A71FDB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Türkçe</w:t>
            </w:r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Turkish</w:t>
            </w:r>
            <w:proofErr w:type="spellEnd"/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5" w:type="dxa"/>
          </w:tcPr>
          <w:p w14:paraId="4589749D" w14:textId="77777777" w:rsidR="00196175" w:rsidRPr="00DC7CB8" w:rsidRDefault="00196175" w:rsidP="00170433">
            <w:pPr>
              <w:jc w:val="both"/>
              <w:rPr>
                <w:rFonts w:ascii="Gentium Plus" w:hAnsi="Gentium Plus" w:cs="Gentium Plus"/>
                <w:color w:val="000000"/>
                <w:sz w:val="20"/>
                <w:szCs w:val="20"/>
              </w:rPr>
            </w:pPr>
          </w:p>
        </w:tc>
      </w:tr>
      <w:tr w:rsidR="00196175" w:rsidRPr="00DC7CB8" w14:paraId="13346643" w14:textId="77777777" w:rsidTr="00C959C3">
        <w:trPr>
          <w:trHeight w:val="411"/>
        </w:trPr>
        <w:tc>
          <w:tcPr>
            <w:tcW w:w="2122" w:type="dxa"/>
            <w:vMerge/>
          </w:tcPr>
          <w:p w14:paraId="7F7CDCCA" w14:textId="77777777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996D23" w14:textId="2E3A07E0" w:rsidR="00196175" w:rsidRPr="00DC7CB8" w:rsidRDefault="00A71FDB" w:rsidP="00371195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İngilizce / English</w:t>
            </w:r>
          </w:p>
        </w:tc>
        <w:tc>
          <w:tcPr>
            <w:tcW w:w="4965" w:type="dxa"/>
          </w:tcPr>
          <w:p w14:paraId="62FCB18D" w14:textId="77777777" w:rsidR="00196175" w:rsidRPr="00DC7CB8" w:rsidRDefault="00196175" w:rsidP="00170433">
            <w:pPr>
              <w:jc w:val="both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</w:tr>
      <w:tr w:rsidR="00196175" w:rsidRPr="00DC7CB8" w14:paraId="50349D77" w14:textId="77777777" w:rsidTr="00C959C3">
        <w:trPr>
          <w:trHeight w:val="277"/>
        </w:trPr>
        <w:tc>
          <w:tcPr>
            <w:tcW w:w="2122" w:type="dxa"/>
            <w:vMerge/>
          </w:tcPr>
          <w:p w14:paraId="5C43CB5D" w14:textId="77777777" w:rsidR="00196175" w:rsidRPr="00BA3FA4" w:rsidRDefault="00196175" w:rsidP="00371195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DDA360" w14:textId="22480003" w:rsidR="00196175" w:rsidRPr="00DC7CB8" w:rsidRDefault="00C41343" w:rsidP="00371195">
            <w:pPr>
              <w:jc w:val="center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Başka Dil (Varsa)</w:t>
            </w:r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Other</w:t>
            </w:r>
            <w:proofErr w:type="spellEnd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Language (</w:t>
            </w:r>
            <w:proofErr w:type="spellStart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If</w:t>
            </w:r>
            <w:proofErr w:type="spellEnd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available</w:t>
            </w:r>
            <w:proofErr w:type="spellEnd"/>
            <w:r w:rsidR="00A71FDB"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65" w:type="dxa"/>
          </w:tcPr>
          <w:p w14:paraId="64D165A0" w14:textId="77777777" w:rsidR="00196175" w:rsidRPr="00DC7CB8" w:rsidRDefault="00196175" w:rsidP="00170433">
            <w:pPr>
              <w:jc w:val="both"/>
              <w:rPr>
                <w:rFonts w:ascii="Gentium Plus" w:hAnsi="Gentium Plus" w:cs="Gentium Plus"/>
                <w:i/>
                <w:color w:val="000000"/>
                <w:sz w:val="20"/>
                <w:szCs w:val="20"/>
              </w:rPr>
            </w:pPr>
          </w:p>
        </w:tc>
      </w:tr>
      <w:tr w:rsidR="00196175" w:rsidRPr="00DC7CB8" w14:paraId="4124C7F3" w14:textId="77777777" w:rsidTr="00A71FDB">
        <w:trPr>
          <w:trHeight w:val="900"/>
        </w:trPr>
        <w:tc>
          <w:tcPr>
            <w:tcW w:w="2122" w:type="dxa"/>
            <w:vAlign w:val="center"/>
          </w:tcPr>
          <w:p w14:paraId="13E578F5" w14:textId="77777777" w:rsidR="00196175" w:rsidRPr="00BA3FA4" w:rsidRDefault="00196175" w:rsidP="00C41343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HAKEMİN </w:t>
            </w:r>
            <w:r w:rsidR="00C41343"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UNVANI, </w:t>
            </w: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ADI </w:t>
            </w:r>
            <w:r w:rsidR="00C41343"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VE </w:t>
            </w: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SOYADI </w:t>
            </w:r>
            <w:r w:rsidR="00BA3FA4"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/</w:t>
            </w:r>
          </w:p>
          <w:p w14:paraId="7875900D" w14:textId="4B8B1120" w:rsidR="00BA3FA4" w:rsidRPr="00F602B6" w:rsidRDefault="00BA3FA4" w:rsidP="00BA3FA4">
            <w:pPr>
              <w:jc w:val="center"/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</w:pPr>
            <w:r w:rsidRPr="00F602B6"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  <w:t>TITLE, NAME AND SURNAME OF THE REFEREE</w:t>
            </w:r>
          </w:p>
        </w:tc>
        <w:tc>
          <w:tcPr>
            <w:tcW w:w="7091" w:type="dxa"/>
            <w:gridSpan w:val="2"/>
          </w:tcPr>
          <w:p w14:paraId="51243EBA" w14:textId="77777777" w:rsidR="00196175" w:rsidRPr="00DC7CB8" w:rsidRDefault="00196175" w:rsidP="00170433">
            <w:pPr>
              <w:rPr>
                <w:rFonts w:ascii="Gentium Plus" w:hAnsi="Gentium Plus" w:cs="Gentium Plus"/>
                <w:sz w:val="20"/>
                <w:szCs w:val="20"/>
              </w:rPr>
            </w:pPr>
          </w:p>
          <w:p w14:paraId="76875715" w14:textId="77777777" w:rsidR="00196175" w:rsidRPr="00DC7CB8" w:rsidRDefault="00196175" w:rsidP="00170433">
            <w:pPr>
              <w:rPr>
                <w:rFonts w:ascii="Gentium Plus" w:hAnsi="Gentium Plus" w:cs="Gentium Plus"/>
                <w:sz w:val="20"/>
                <w:szCs w:val="20"/>
              </w:rPr>
            </w:pPr>
          </w:p>
        </w:tc>
      </w:tr>
      <w:tr w:rsidR="00196175" w:rsidRPr="00DC7CB8" w14:paraId="3AF9690C" w14:textId="77777777" w:rsidTr="00BA3FA4">
        <w:trPr>
          <w:trHeight w:val="277"/>
        </w:trPr>
        <w:tc>
          <w:tcPr>
            <w:tcW w:w="2122" w:type="dxa"/>
          </w:tcPr>
          <w:p w14:paraId="121F4078" w14:textId="01F3AAC2" w:rsidR="00196175" w:rsidRPr="00BA3FA4" w:rsidRDefault="00196175" w:rsidP="00371195">
            <w:pPr>
              <w:spacing w:before="120" w:after="120"/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 w:rsidRPr="00BA3FA4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RAPOR TARİHİ</w:t>
            </w:r>
            <w:r w:rsidR="00F602B6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 / </w:t>
            </w:r>
            <w:r w:rsidR="00F602B6" w:rsidRPr="00F602B6">
              <w:rPr>
                <w:rFonts w:ascii="Gentium Plus" w:hAnsi="Gentium Plus" w:cs="Gentium Plus"/>
                <w:b/>
                <w:bCs/>
                <w:i/>
                <w:iCs/>
                <w:sz w:val="18"/>
                <w:szCs w:val="18"/>
              </w:rPr>
              <w:t>REPORT DATE</w:t>
            </w:r>
          </w:p>
        </w:tc>
        <w:tc>
          <w:tcPr>
            <w:tcW w:w="7091" w:type="dxa"/>
            <w:gridSpan w:val="2"/>
          </w:tcPr>
          <w:p w14:paraId="1253FC0E" w14:textId="77777777" w:rsidR="00196175" w:rsidRPr="00DC7CB8" w:rsidRDefault="00196175" w:rsidP="00371195">
            <w:pPr>
              <w:spacing w:before="120" w:after="120"/>
              <w:rPr>
                <w:rFonts w:ascii="Gentium Plus" w:hAnsi="Gentium Plus" w:cs="Gentium Plus"/>
                <w:sz w:val="20"/>
                <w:szCs w:val="20"/>
              </w:rPr>
            </w:pPr>
            <w:r w:rsidRPr="00DC7CB8">
              <w:rPr>
                <w:rFonts w:ascii="Gentium Plus" w:hAnsi="Gentium Plus" w:cs="Gentium Plus"/>
                <w:sz w:val="20"/>
                <w:szCs w:val="20"/>
              </w:rPr>
              <w:t>…/…/202</w:t>
            </w:r>
            <w:proofErr w:type="gramStart"/>
            <w:r w:rsidRPr="00DC7CB8">
              <w:rPr>
                <w:rFonts w:ascii="Gentium Plus" w:hAnsi="Gentium Plus" w:cs="Gentium Plus"/>
                <w:sz w:val="20"/>
                <w:szCs w:val="20"/>
              </w:rPr>
              <w:t>..</w:t>
            </w:r>
            <w:proofErr w:type="gramEnd"/>
          </w:p>
        </w:tc>
      </w:tr>
      <w:tr w:rsidR="00B55B60" w:rsidRPr="00DC7CB8" w14:paraId="24C0A171" w14:textId="77777777" w:rsidTr="00F602B6">
        <w:trPr>
          <w:trHeight w:val="105"/>
        </w:trPr>
        <w:tc>
          <w:tcPr>
            <w:tcW w:w="2122" w:type="dxa"/>
            <w:vMerge w:val="restart"/>
            <w:vAlign w:val="center"/>
          </w:tcPr>
          <w:p w14:paraId="61F065E1" w14:textId="7D4A007C" w:rsidR="00B55B60" w:rsidRPr="00BA3FA4" w:rsidRDefault="00F602B6" w:rsidP="00F602B6">
            <w:pPr>
              <w:jc w:val="center"/>
              <w:rPr>
                <w:rFonts w:ascii="Gentium Plus" w:hAnsi="Gentium Plus" w:cs="Gentium Plus"/>
                <w:b/>
                <w:bCs/>
                <w:sz w:val="18"/>
                <w:szCs w:val="18"/>
              </w:rPr>
            </w:pPr>
            <w:r>
              <w:rPr>
                <w:rFonts w:ascii="Gentium Plus" w:hAnsi="Gentium Plus" w:cs="Gentium Plus"/>
                <w:b/>
                <w:bCs/>
                <w:sz w:val="18"/>
                <w:szCs w:val="18"/>
              </w:rPr>
              <w:t xml:space="preserve">KARAR / </w:t>
            </w:r>
            <w:r w:rsidRPr="00F602B6">
              <w:rPr>
                <w:rFonts w:ascii="Gentium Plus" w:hAnsi="Gentium Plus" w:cs="Gentium Plus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7091" w:type="dxa"/>
            <w:gridSpan w:val="2"/>
          </w:tcPr>
          <w:p w14:paraId="5E816305" w14:textId="68328907" w:rsidR="00B55B60" w:rsidRPr="00DC7CB8" w:rsidRDefault="00B55B60" w:rsidP="00170433">
            <w:pPr>
              <w:pStyle w:val="ListeParagraf"/>
              <w:ind w:left="59"/>
              <w:jc w:val="both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sdt>
              <w:sdtPr>
                <w:rPr>
                  <w:rFonts w:ascii="Gentium Plus" w:hAnsi="Gentium Plus" w:cs="Gentium Plus"/>
                  <w:b/>
                  <w:bCs/>
                  <w:sz w:val="20"/>
                  <w:szCs w:val="20"/>
                </w:rPr>
                <w:id w:val="21092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entium Plu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Kabul</w:t>
            </w:r>
            <w:r w:rsid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Accepted</w:t>
            </w:r>
            <w:proofErr w:type="spellEnd"/>
          </w:p>
        </w:tc>
      </w:tr>
      <w:tr w:rsidR="00B55B60" w:rsidRPr="00DC7CB8" w14:paraId="7C317C4C" w14:textId="77777777" w:rsidTr="00A71FDB">
        <w:trPr>
          <w:trHeight w:val="105"/>
        </w:trPr>
        <w:tc>
          <w:tcPr>
            <w:tcW w:w="2122" w:type="dxa"/>
            <w:vMerge/>
          </w:tcPr>
          <w:p w14:paraId="0CFE31BD" w14:textId="77777777" w:rsidR="00B55B60" w:rsidRPr="00DC7CB8" w:rsidRDefault="00B55B60" w:rsidP="00170433">
            <w:p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  <w:tc>
          <w:tcPr>
            <w:tcW w:w="7091" w:type="dxa"/>
            <w:gridSpan w:val="2"/>
          </w:tcPr>
          <w:p w14:paraId="0EC6D04B" w14:textId="31022BE9" w:rsidR="00B55B60" w:rsidRPr="00DC7CB8" w:rsidRDefault="00B55B60" w:rsidP="00170433">
            <w:pPr>
              <w:pStyle w:val="ListeParagraf"/>
              <w:ind w:left="59"/>
              <w:jc w:val="both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sdt>
              <w:sdtPr>
                <w:rPr>
                  <w:rFonts w:ascii="Gentium Plus" w:hAnsi="Gentium Plus" w:cs="Gentium Plus"/>
                  <w:b/>
                  <w:bCs/>
                  <w:sz w:val="20"/>
                  <w:szCs w:val="20"/>
                </w:rPr>
                <w:id w:val="26935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entium Plu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Red</w:t>
            </w:r>
            <w:proofErr w:type="spellEnd"/>
            <w:r w:rsid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Not </w:t>
            </w:r>
            <w:proofErr w:type="spellStart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Accepted</w:t>
            </w:r>
            <w:proofErr w:type="spellEnd"/>
          </w:p>
        </w:tc>
      </w:tr>
      <w:tr w:rsidR="00B55B60" w:rsidRPr="00DC7CB8" w14:paraId="719CAB1E" w14:textId="77777777" w:rsidTr="00B55B60">
        <w:trPr>
          <w:trHeight w:val="286"/>
        </w:trPr>
        <w:tc>
          <w:tcPr>
            <w:tcW w:w="2122" w:type="dxa"/>
            <w:vMerge/>
          </w:tcPr>
          <w:p w14:paraId="117A7283" w14:textId="77777777" w:rsidR="00B55B60" w:rsidRPr="00DC7CB8" w:rsidRDefault="00B55B60" w:rsidP="00170433">
            <w:p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  <w:tc>
          <w:tcPr>
            <w:tcW w:w="7091" w:type="dxa"/>
            <w:gridSpan w:val="2"/>
          </w:tcPr>
          <w:p w14:paraId="2187CBA8" w14:textId="5CCE067B" w:rsidR="00B55B60" w:rsidRPr="00DC7CB8" w:rsidRDefault="00B55B60" w:rsidP="00170433">
            <w:pPr>
              <w:pStyle w:val="ListeParagraf"/>
              <w:ind w:left="59"/>
              <w:jc w:val="both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sdt>
              <w:sdtPr>
                <w:rPr>
                  <w:rFonts w:ascii="Gentium Plus" w:hAnsi="Gentium Plus" w:cs="Gentium Plus"/>
                  <w:b/>
                  <w:bCs/>
                  <w:sz w:val="20"/>
                  <w:szCs w:val="20"/>
                </w:rPr>
                <w:id w:val="10909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CB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Minör Revizyon</w:t>
            </w:r>
            <w:r w:rsid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Minor</w:t>
            </w:r>
            <w:proofErr w:type="spellEnd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Revision</w:t>
            </w:r>
          </w:p>
        </w:tc>
      </w:tr>
      <w:tr w:rsidR="00B55B60" w:rsidRPr="00DC7CB8" w14:paraId="457B0FDC" w14:textId="77777777" w:rsidTr="00A71FDB">
        <w:trPr>
          <w:trHeight w:val="285"/>
        </w:trPr>
        <w:tc>
          <w:tcPr>
            <w:tcW w:w="2122" w:type="dxa"/>
            <w:vMerge/>
          </w:tcPr>
          <w:p w14:paraId="67B628B9" w14:textId="77777777" w:rsidR="00B55B60" w:rsidRPr="00DC7CB8" w:rsidRDefault="00B55B60" w:rsidP="00170433">
            <w:pPr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</w:p>
        </w:tc>
        <w:tc>
          <w:tcPr>
            <w:tcW w:w="7091" w:type="dxa"/>
            <w:gridSpan w:val="2"/>
          </w:tcPr>
          <w:p w14:paraId="52453E7D" w14:textId="24881522" w:rsidR="00B55B60" w:rsidRPr="00C56670" w:rsidRDefault="00B55B60" w:rsidP="00C56670">
            <w:pPr>
              <w:pStyle w:val="ListeParagraf"/>
              <w:ind w:left="59"/>
              <w:jc w:val="both"/>
              <w:rPr>
                <w:rFonts w:ascii="Gentium Plus" w:hAnsi="Gentium Plus" w:cs="Gentium Plus"/>
                <w:b/>
                <w:bCs/>
                <w:sz w:val="20"/>
                <w:szCs w:val="20"/>
              </w:rPr>
            </w:pPr>
            <w:sdt>
              <w:sdtPr>
                <w:rPr>
                  <w:rFonts w:ascii="Gentium Plus" w:hAnsi="Gentium Plus" w:cs="Gentium Plus"/>
                  <w:b/>
                  <w:bCs/>
                  <w:sz w:val="20"/>
                  <w:szCs w:val="20"/>
                </w:rPr>
                <w:id w:val="-4035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CB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r w:rsidRPr="00DC7CB8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Majör Revizyon</w:t>
            </w:r>
            <w:r w:rsid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Major</w:t>
            </w:r>
            <w:proofErr w:type="spellEnd"/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 xml:space="preserve"> </w:t>
            </w:r>
            <w:r w:rsidR="00C56670" w:rsidRPr="00C56670">
              <w:rPr>
                <w:rFonts w:ascii="Gentium Plus" w:hAnsi="Gentium Plus" w:cs="Gentium Plus"/>
                <w:b/>
                <w:bCs/>
                <w:sz w:val="20"/>
                <w:szCs w:val="20"/>
              </w:rPr>
              <w:t>Revision</w:t>
            </w:r>
          </w:p>
        </w:tc>
      </w:tr>
    </w:tbl>
    <w:p w14:paraId="0D8B081D" w14:textId="7C3D650E" w:rsidR="00C959C3" w:rsidRPr="00DC7CB8" w:rsidRDefault="00C959C3" w:rsidP="00BC3F43">
      <w:pPr>
        <w:spacing w:after="0"/>
        <w:jc w:val="both"/>
        <w:rPr>
          <w:rFonts w:ascii="Gentium Plus" w:hAnsi="Gentium Plus" w:cs="Gentium Plus"/>
          <w:b/>
          <w:bCs/>
          <w:i/>
          <w:iCs/>
        </w:rPr>
      </w:pPr>
      <w:proofErr w:type="gramStart"/>
      <w:r w:rsidRPr="00BC3F43">
        <w:rPr>
          <w:rFonts w:ascii="Gentium Plus" w:hAnsi="Gentium Plus" w:cs="Gentium Plus"/>
          <w:i/>
          <w:iCs/>
          <w:sz w:val="20"/>
          <w:szCs w:val="20"/>
        </w:rPr>
        <w:t>(Sayın Hakem, lütfen makalenin içeriği, geliştirilmesi gereken yönleri, alana katkısı, akademik dil yönü vb. hususlara ışık tutacak en az 150 kelimelik bir değerlendirme metni yazınız</w:t>
      </w:r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/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Dear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Reviewer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,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please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write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a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review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of at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least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150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words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that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will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shed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light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on the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content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of the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article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,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aspects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that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need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to be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improved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,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contribution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to the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field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,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academic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language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 xml:space="preserve">, </w:t>
      </w:r>
      <w:proofErr w:type="spellStart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etc</w:t>
      </w:r>
      <w:proofErr w:type="spellEnd"/>
      <w:r w:rsidR="00BC3F43" w:rsidRPr="00BC3F43">
        <w:rPr>
          <w:rFonts w:ascii="Gentium Plus" w:hAnsi="Gentium Plus" w:cs="Gentium Plus"/>
          <w:i/>
          <w:iCs/>
          <w:sz w:val="20"/>
          <w:szCs w:val="20"/>
        </w:rPr>
        <w:t>.</w:t>
      </w:r>
      <w:r w:rsidRPr="00DC7CB8">
        <w:rPr>
          <w:rFonts w:ascii="Gentium Plus" w:hAnsi="Gentium Plus" w:cs="Gentium Plus"/>
          <w:b/>
          <w:bCs/>
          <w:i/>
          <w:iCs/>
        </w:rPr>
        <w:t>)</w:t>
      </w:r>
      <w:proofErr w:type="gramEnd"/>
    </w:p>
    <w:p w14:paraId="7E195FAC" w14:textId="77777777" w:rsidR="00C959C3" w:rsidRPr="00EA68F6" w:rsidRDefault="00976E1A" w:rsidP="00BA3FA4">
      <w:pPr>
        <w:spacing w:after="120" w:line="240" w:lineRule="auto"/>
        <w:jc w:val="center"/>
        <w:rPr>
          <w:rFonts w:ascii="Gentium Plus" w:hAnsi="Gentium Plus" w:cs="Gentium Plus"/>
          <w:b/>
          <w:bCs/>
          <w:sz w:val="24"/>
          <w:szCs w:val="24"/>
          <w:u w:val="single"/>
        </w:rPr>
      </w:pPr>
      <w:r w:rsidRPr="00EA68F6">
        <w:rPr>
          <w:rFonts w:ascii="Gentium Plus" w:hAnsi="Gentium Plus" w:cs="Gentium Plus"/>
          <w:b/>
          <w:bCs/>
          <w:sz w:val="24"/>
          <w:szCs w:val="24"/>
          <w:u w:val="single"/>
        </w:rPr>
        <w:t>RAPOR</w:t>
      </w:r>
      <w:r w:rsidR="00C959C3" w:rsidRPr="00EA68F6">
        <w:rPr>
          <w:rFonts w:ascii="Gentium Plus" w:hAnsi="Gentium Plus" w:cs="Gentium Plus"/>
          <w:b/>
          <w:bCs/>
          <w:sz w:val="24"/>
          <w:szCs w:val="24"/>
          <w:u w:val="single"/>
        </w:rPr>
        <w:t xml:space="preserve"> / REPORT</w:t>
      </w:r>
    </w:p>
    <w:p w14:paraId="38ED2EEB" w14:textId="77777777" w:rsidR="00A71FDB" w:rsidRPr="00DC7CB8" w:rsidRDefault="00A71FDB" w:rsidP="00C959C3">
      <w:pPr>
        <w:spacing w:before="120" w:after="120" w:line="240" w:lineRule="auto"/>
        <w:jc w:val="both"/>
        <w:rPr>
          <w:rFonts w:ascii="Gentium Plus" w:hAnsi="Gentium Plus" w:cs="Gentium Plus"/>
          <w:b/>
          <w:bCs/>
        </w:rPr>
      </w:pPr>
      <w:bookmarkStart w:id="0" w:name="_GoBack"/>
      <w:bookmarkEnd w:id="0"/>
    </w:p>
    <w:sectPr w:rsidR="00A71FDB" w:rsidRPr="00DC7CB8" w:rsidSect="00123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D31A" w14:textId="77777777" w:rsidR="00FA43C8" w:rsidRDefault="00FA43C8" w:rsidP="00896E8C">
      <w:pPr>
        <w:spacing w:after="0" w:line="240" w:lineRule="auto"/>
      </w:pPr>
      <w:r>
        <w:separator/>
      </w:r>
    </w:p>
  </w:endnote>
  <w:endnote w:type="continuationSeparator" w:id="0">
    <w:p w14:paraId="31400707" w14:textId="77777777" w:rsidR="00FA43C8" w:rsidRDefault="00FA43C8" w:rsidP="008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268A" w14:textId="77777777" w:rsidR="00363D9C" w:rsidRDefault="00363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9220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E021C9" w14:textId="7D3DA5A6" w:rsidR="006047FE" w:rsidRDefault="006047FE">
        <w:pPr>
          <w:pStyle w:val="AltBilgi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D9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Sayfa</w:t>
        </w:r>
      </w:p>
    </w:sdtContent>
  </w:sdt>
  <w:p w14:paraId="18BD8915" w14:textId="0A53301D" w:rsidR="007A24CC" w:rsidRDefault="00981D03">
    <w:pPr>
      <w:pStyle w:val="AltBilgi"/>
    </w:pPr>
    <w:r>
      <w:rPr>
        <w:noProof/>
        <w:lang w:eastAsia="tr-TR"/>
      </w:rPr>
      <w:drawing>
        <wp:inline distT="0" distB="0" distL="0" distR="0" wp14:anchorId="50DEADE1" wp14:editId="38E7BBF7">
          <wp:extent cx="5759450" cy="882650"/>
          <wp:effectExtent l="0" t="0" r="0" b="0"/>
          <wp:docPr id="383559150" name="Resim 1" descr="metin, ekran görüntüsü, yazı tip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59150" name="Resim 1" descr="metin, ekran görüntüsü, yazı tipi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85B7" w14:textId="77777777" w:rsidR="00363D9C" w:rsidRDefault="00363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CE251" w14:textId="77777777" w:rsidR="00FA43C8" w:rsidRDefault="00FA43C8" w:rsidP="00896E8C">
      <w:pPr>
        <w:spacing w:after="0" w:line="240" w:lineRule="auto"/>
      </w:pPr>
      <w:r>
        <w:separator/>
      </w:r>
    </w:p>
  </w:footnote>
  <w:footnote w:type="continuationSeparator" w:id="0">
    <w:p w14:paraId="58D2042C" w14:textId="77777777" w:rsidR="00FA43C8" w:rsidRDefault="00FA43C8" w:rsidP="0089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A677" w14:textId="139DB9F3" w:rsidR="00896E8C" w:rsidRDefault="00FA43C8">
    <w:pPr>
      <w:pStyle w:val="stBilgi"/>
    </w:pPr>
    <w:r>
      <w:rPr>
        <w:noProof/>
      </w:rPr>
      <w:pict w14:anchorId="1B93E3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817829" o:spid="_x0000_s2051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RLIO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2396" w14:textId="014E2708" w:rsidR="00896E8C" w:rsidRDefault="00DC56C6">
    <w:pPr>
      <w:pStyle w:val="stBilgi"/>
    </w:pPr>
    <w:r>
      <w:rPr>
        <w:noProof/>
        <w:lang w:eastAsia="tr-TR"/>
      </w:rPr>
      <w:drawing>
        <wp:inline distT="0" distB="0" distL="0" distR="0" wp14:anchorId="24B69C3B" wp14:editId="3E9578A8">
          <wp:extent cx="5759450" cy="882650"/>
          <wp:effectExtent l="0" t="0" r="0" b="0"/>
          <wp:docPr id="18808994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C8">
      <w:rPr>
        <w:noProof/>
      </w:rPr>
      <w:pict w14:anchorId="5B14A8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817830" o:spid="_x0000_s2052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RLION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55D7" w14:textId="33B24DBD" w:rsidR="00896E8C" w:rsidRDefault="00FA43C8">
    <w:pPr>
      <w:pStyle w:val="stBilgi"/>
    </w:pPr>
    <w:r>
      <w:rPr>
        <w:noProof/>
      </w:rPr>
      <w:pict w14:anchorId="6761F2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5817828" o:spid="_x0000_s2050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RLIO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6.75pt;height:6pt" o:bullet="t">
        <v:imagedata r:id="rId1" o:title="clip_image001"/>
      </v:shape>
    </w:pict>
  </w:numPicBullet>
  <w:abstractNum w:abstractNumId="0" w15:restartNumberingAfterBreak="0">
    <w:nsid w:val="0C9567FD"/>
    <w:multiLevelType w:val="hybridMultilevel"/>
    <w:tmpl w:val="B868E5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9457E"/>
    <w:multiLevelType w:val="hybridMultilevel"/>
    <w:tmpl w:val="49B2C0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EF3C61"/>
    <w:multiLevelType w:val="hybridMultilevel"/>
    <w:tmpl w:val="F4B0A2C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EB5CB3"/>
    <w:multiLevelType w:val="hybridMultilevel"/>
    <w:tmpl w:val="015A1ACE"/>
    <w:lvl w:ilvl="0" w:tplc="F9FCBF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D567E"/>
    <w:multiLevelType w:val="hybridMultilevel"/>
    <w:tmpl w:val="49B6587A"/>
    <w:lvl w:ilvl="0" w:tplc="B7F274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D3"/>
    <w:rsid w:val="00062042"/>
    <w:rsid w:val="00065E60"/>
    <w:rsid w:val="00091609"/>
    <w:rsid w:val="000B3CFE"/>
    <w:rsid w:val="001230D1"/>
    <w:rsid w:val="001859D0"/>
    <w:rsid w:val="00196175"/>
    <w:rsid w:val="001B366B"/>
    <w:rsid w:val="002B4C1E"/>
    <w:rsid w:val="002C6A30"/>
    <w:rsid w:val="003407D6"/>
    <w:rsid w:val="00355008"/>
    <w:rsid w:val="00363D9C"/>
    <w:rsid w:val="00371195"/>
    <w:rsid w:val="0037448A"/>
    <w:rsid w:val="003836EE"/>
    <w:rsid w:val="003D0CCB"/>
    <w:rsid w:val="00407B3D"/>
    <w:rsid w:val="004B488B"/>
    <w:rsid w:val="004C57B5"/>
    <w:rsid w:val="004E3614"/>
    <w:rsid w:val="0057529D"/>
    <w:rsid w:val="005E69AF"/>
    <w:rsid w:val="006047FE"/>
    <w:rsid w:val="007045DE"/>
    <w:rsid w:val="00782079"/>
    <w:rsid w:val="007945DC"/>
    <w:rsid w:val="007A24CC"/>
    <w:rsid w:val="007A77A4"/>
    <w:rsid w:val="00896E8C"/>
    <w:rsid w:val="008D26F4"/>
    <w:rsid w:val="00947874"/>
    <w:rsid w:val="00976E1A"/>
    <w:rsid w:val="00981D03"/>
    <w:rsid w:val="00986A9D"/>
    <w:rsid w:val="00A42CD3"/>
    <w:rsid w:val="00A71FDB"/>
    <w:rsid w:val="00A77845"/>
    <w:rsid w:val="00B142CE"/>
    <w:rsid w:val="00B55B60"/>
    <w:rsid w:val="00B9450B"/>
    <w:rsid w:val="00BA3FA4"/>
    <w:rsid w:val="00BC3F43"/>
    <w:rsid w:val="00C41343"/>
    <w:rsid w:val="00C461C4"/>
    <w:rsid w:val="00C56670"/>
    <w:rsid w:val="00C959C3"/>
    <w:rsid w:val="00CE12C3"/>
    <w:rsid w:val="00D76A53"/>
    <w:rsid w:val="00DA77CE"/>
    <w:rsid w:val="00DC56C6"/>
    <w:rsid w:val="00DC7CB8"/>
    <w:rsid w:val="00E10588"/>
    <w:rsid w:val="00EA68F6"/>
    <w:rsid w:val="00EF06EE"/>
    <w:rsid w:val="00F602B6"/>
    <w:rsid w:val="00FA0CCD"/>
    <w:rsid w:val="00FA43C8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04B5C1"/>
  <w15:chartTrackingRefBased/>
  <w15:docId w15:val="{6AB72D27-4137-4B12-810E-ED889693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C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C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C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C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C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C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C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C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C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C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CD3"/>
    <w:rPr>
      <w:b/>
      <w:bCs/>
      <w:smallCaps/>
      <w:color w:val="0F4761" w:themeColor="accent1" w:themeShade="BF"/>
      <w:spacing w:val="5"/>
    </w:rPr>
  </w:style>
  <w:style w:type="character" w:styleId="Vurgu">
    <w:name w:val="Emphasis"/>
    <w:basedOn w:val="VarsaylanParagrafYazTipi"/>
    <w:uiPriority w:val="20"/>
    <w:qFormat/>
    <w:rsid w:val="004C57B5"/>
    <w:rPr>
      <w:i/>
      <w:iCs/>
    </w:rPr>
  </w:style>
  <w:style w:type="table" w:styleId="TabloKlavuzu">
    <w:name w:val="Table Grid"/>
    <w:basedOn w:val="NormalTablo"/>
    <w:uiPriority w:val="39"/>
    <w:rsid w:val="001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E8C"/>
  </w:style>
  <w:style w:type="paragraph" w:styleId="AltBilgi">
    <w:name w:val="footer"/>
    <w:basedOn w:val="Normal"/>
    <w:link w:val="AltBilgiChar"/>
    <w:uiPriority w:val="99"/>
    <w:unhideWhenUsed/>
    <w:rsid w:val="008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E8C"/>
  </w:style>
  <w:style w:type="paragraph" w:styleId="NormalWeb">
    <w:name w:val="Normal (Web)"/>
    <w:basedOn w:val="Normal"/>
    <w:uiPriority w:val="99"/>
    <w:semiHidden/>
    <w:unhideWhenUsed/>
    <w:rsid w:val="00A7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Ahmet GÜNDÜZ</dc:creator>
  <cp:keywords/>
  <dc:description/>
  <cp:lastModifiedBy>ESOGU</cp:lastModifiedBy>
  <cp:revision>42</cp:revision>
  <dcterms:created xsi:type="dcterms:W3CDTF">2024-11-15T18:36:00Z</dcterms:created>
  <dcterms:modified xsi:type="dcterms:W3CDTF">2024-11-21T09:44:00Z</dcterms:modified>
</cp:coreProperties>
</file>